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33" w:rsidRDefault="00825433" w:rsidP="00825433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Экзаменационные вопросы </w:t>
      </w:r>
    </w:p>
    <w:p w:rsidR="00825433" w:rsidRPr="00825433" w:rsidRDefault="004A34B8" w:rsidP="00825433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«Комплексный э</w:t>
      </w:r>
      <w:r w:rsidR="00825433">
        <w:rPr>
          <w:b/>
          <w:bCs/>
          <w:sz w:val="28"/>
          <w:szCs w:val="28"/>
        </w:rPr>
        <w:t>кономичес</w:t>
      </w:r>
      <w:r w:rsidR="009A7215">
        <w:rPr>
          <w:b/>
          <w:bCs/>
          <w:sz w:val="28"/>
          <w:szCs w:val="28"/>
        </w:rPr>
        <w:t>кий анализ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хозяйственной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  <w:r w:rsidR="001867A5">
        <w:rPr>
          <w:b/>
          <w:bCs/>
          <w:sz w:val="28"/>
          <w:szCs w:val="28"/>
        </w:rPr>
        <w:t xml:space="preserve"> предприятия</w:t>
      </w:r>
      <w:bookmarkStart w:id="0" w:name="_GoBack"/>
      <w:bookmarkEnd w:id="0"/>
      <w:r w:rsidR="00825433">
        <w:rPr>
          <w:b/>
          <w:bCs/>
          <w:sz w:val="28"/>
          <w:szCs w:val="28"/>
        </w:rPr>
        <w:t>»</w:t>
      </w:r>
    </w:p>
    <w:p w:rsidR="00825433" w:rsidRPr="00825433" w:rsidRDefault="00825433" w:rsidP="0082543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 xml:space="preserve">Сущность, предмет и задачи комплексного экономического анализа 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 xml:space="preserve">Значение и роль комплексного экономического анализа в управлении коммерческой организацией 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Информационное обеспечение комплексного экономического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Принципы эффективности системы комплексного экономического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Основные требования к организации системы комплексного экономического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Особенности этапов и методики комплексного экономического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Метод и методика экономического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Экономико-математические методы, применяемые в экономическом анализе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Традиционные методы экономической статистики и их использование в экономическом анализе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Экономико-математическое моделирование как основа проведения многофакторного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Индексный метод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Способ цепных подстановок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 xml:space="preserve">Способы </w:t>
      </w:r>
      <w:proofErr w:type="gramStart"/>
      <w:r w:rsidRPr="004A34B8">
        <w:rPr>
          <w:sz w:val="28"/>
          <w:szCs w:val="28"/>
        </w:rPr>
        <w:t>абсолютн</w:t>
      </w:r>
      <w:r>
        <w:rPr>
          <w:sz w:val="28"/>
          <w:szCs w:val="28"/>
        </w:rPr>
        <w:t>ых</w:t>
      </w:r>
      <w:proofErr w:type="gramEnd"/>
      <w:r>
        <w:rPr>
          <w:sz w:val="28"/>
          <w:szCs w:val="28"/>
        </w:rPr>
        <w:t xml:space="preserve"> и относительных разниц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Интегральный метод факторного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Общая характеристика и горизонты планирования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Роль комплексного экономического анализа в разработке и мониторинге основных показателей бизнес-плана</w:t>
      </w:r>
    </w:p>
    <w:p w:rsidR="004A34B8" w:rsidRP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rFonts w:eastAsia="MS Mincho"/>
          <w:sz w:val="28"/>
          <w:szCs w:val="28"/>
        </w:rPr>
        <w:t>Система управления финансами предприятия, основанная на бюджетировании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Роль анализа в разработке основных показателей планов предприятия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 xml:space="preserve">Контроль выполнения бюджета организации и анализ </w:t>
      </w:r>
      <w:r>
        <w:rPr>
          <w:sz w:val="28"/>
          <w:szCs w:val="28"/>
        </w:rPr>
        <w:t>отклонений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Комплексный маркетинговый анализ и его процедуры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 xml:space="preserve">Базовые функции и принципы маркетинга 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Маркетинговые исследования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Информационное обеспечение маркетингового анализа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 xml:space="preserve">Система цен на продукцию. Анализ уровня цен товара. Методы аналитического обоснования цен 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Факторы формирования выручки от продаж. Ассортиментная программа и ее влияние на выручку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Анализ и оценка влияния на объем продукции использования производственных и финансовых ресурсов</w:t>
      </w:r>
    </w:p>
    <w:p w:rsidR="004A34B8" w:rsidRP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color w:val="000000"/>
          <w:spacing w:val="-3"/>
          <w:sz w:val="28"/>
          <w:szCs w:val="28"/>
        </w:rPr>
        <w:t>Анализ влияния объема продаж на изменение прибыли от продаж и капиталоотдачи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lastRenderedPageBreak/>
        <w:t>Анализ спроса на продукцию и формирование портфеля заказов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Оценка риска невостребованной продукции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Анализ рынков сбыта продукции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Анализ ценовой политики предприятия</w:t>
      </w:r>
    </w:p>
    <w:p w:rsid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sz w:val="28"/>
          <w:szCs w:val="28"/>
        </w:rPr>
        <w:t>Анализ конкурентоспособности продукции</w:t>
      </w:r>
    </w:p>
    <w:p w:rsidR="004A34B8" w:rsidRP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bCs/>
          <w:sz w:val="28"/>
          <w:szCs w:val="28"/>
        </w:rPr>
        <w:t>Задачи, источники информации и этапы анализа производства и реализации продукции (работ, услуг)</w:t>
      </w:r>
    </w:p>
    <w:p w:rsidR="004A34B8" w:rsidRP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bCs/>
          <w:sz w:val="28"/>
          <w:szCs w:val="28"/>
        </w:rPr>
        <w:t>Общая оценка динамики и выполнения плана производства продукции</w:t>
      </w:r>
    </w:p>
    <w:p w:rsidR="004A34B8" w:rsidRPr="004A34B8" w:rsidRDefault="004A34B8" w:rsidP="004A34B8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bCs/>
          <w:sz w:val="28"/>
          <w:szCs w:val="28"/>
        </w:rPr>
        <w:t>Анализ формирования и выполнения производственной программы</w:t>
      </w:r>
    </w:p>
    <w:p w:rsidR="00D83249" w:rsidRP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4A34B8">
        <w:rPr>
          <w:bCs/>
          <w:sz w:val="28"/>
          <w:szCs w:val="28"/>
        </w:rPr>
        <w:t>Анализ объема продукции</w:t>
      </w:r>
    </w:p>
    <w:p w:rsidR="00D83249" w:rsidRP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bCs/>
          <w:sz w:val="28"/>
          <w:szCs w:val="28"/>
        </w:rPr>
        <w:t>Анализ ассортимента продукции</w:t>
      </w:r>
    </w:p>
    <w:p w:rsidR="00D83249" w:rsidRP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color w:val="000000"/>
          <w:sz w:val="28"/>
          <w:szCs w:val="28"/>
        </w:rPr>
        <w:t>Анализ структуры продукции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Анализ качества продукции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Анализ потерь от брака</w:t>
      </w:r>
    </w:p>
    <w:p w:rsidR="00D83249" w:rsidRP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bCs/>
          <w:sz w:val="28"/>
          <w:szCs w:val="28"/>
        </w:rPr>
        <w:t>Анализ ритмичности выпуска продукции</w:t>
      </w:r>
    </w:p>
    <w:p w:rsidR="00D83249" w:rsidRP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bCs/>
          <w:sz w:val="28"/>
          <w:szCs w:val="28"/>
        </w:rPr>
        <w:t>Анализ выполнения договорных обязательств и реализации продукции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Общая характеристика организационно-технического уровня производства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Основные показатели организационно-технического уровня производства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Понятие экономической состоятельности предприятия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Анализ экономических результатов деятельности предприятия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Анализ факторов, определяющих экономические результаты деятельности предприятия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Организация диагностики потенциала предприятия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Методы и формы диагностики потенциала предприятия</w:t>
      </w:r>
    </w:p>
    <w:p w:rsid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Диагностика деятельности предприятия на основе рейтингового ана</w:t>
      </w:r>
      <w:r w:rsidR="00D83249">
        <w:rPr>
          <w:sz w:val="28"/>
          <w:szCs w:val="28"/>
        </w:rPr>
        <w:t>лиза</w:t>
      </w:r>
    </w:p>
    <w:p w:rsidR="007110FE" w:rsidRPr="00D83249" w:rsidRDefault="004A34B8" w:rsidP="00D83249">
      <w:pPr>
        <w:pStyle w:val="a3"/>
        <w:numPr>
          <w:ilvl w:val="0"/>
          <w:numId w:val="2"/>
        </w:numPr>
        <w:ind w:left="709"/>
        <w:jc w:val="both"/>
        <w:rPr>
          <w:sz w:val="28"/>
          <w:szCs w:val="28"/>
        </w:rPr>
      </w:pPr>
      <w:r w:rsidRPr="00D83249">
        <w:rPr>
          <w:sz w:val="28"/>
          <w:szCs w:val="28"/>
        </w:rPr>
        <w:t>Методы диагностики вероятности банкротства</w:t>
      </w:r>
    </w:p>
    <w:sectPr w:rsidR="007110FE" w:rsidRPr="00D8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D1BD8"/>
    <w:multiLevelType w:val="hybridMultilevel"/>
    <w:tmpl w:val="7340BED8"/>
    <w:lvl w:ilvl="0" w:tplc="83720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7829EA"/>
    <w:multiLevelType w:val="multilevel"/>
    <w:tmpl w:val="445A9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51"/>
    <w:rsid w:val="000C0372"/>
    <w:rsid w:val="001867A5"/>
    <w:rsid w:val="001D0A09"/>
    <w:rsid w:val="00226FA8"/>
    <w:rsid w:val="004A34B8"/>
    <w:rsid w:val="007110FE"/>
    <w:rsid w:val="007114F3"/>
    <w:rsid w:val="00825433"/>
    <w:rsid w:val="00856C11"/>
    <w:rsid w:val="009A7215"/>
    <w:rsid w:val="00B10E51"/>
    <w:rsid w:val="00B772EF"/>
    <w:rsid w:val="00D36987"/>
    <w:rsid w:val="00D8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14</cp:revision>
  <cp:lastPrinted>2020-09-13T14:59:00Z</cp:lastPrinted>
  <dcterms:created xsi:type="dcterms:W3CDTF">2019-12-27T10:57:00Z</dcterms:created>
  <dcterms:modified xsi:type="dcterms:W3CDTF">2022-06-26T11:01:00Z</dcterms:modified>
</cp:coreProperties>
</file>